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AAD10" w14:textId="380D60C4" w:rsidR="0088636C" w:rsidRPr="006D2305" w:rsidRDefault="0088636C" w:rsidP="0088636C">
      <w:pPr>
        <w:keepNext/>
        <w:keepLines/>
        <w:shd w:val="clear" w:color="auto" w:fill="76A385"/>
        <w:spacing w:before="240" w:after="0"/>
        <w:outlineLvl w:val="0"/>
        <w:rPr>
          <w:rFonts w:ascii="Inter" w:eastAsiaTheme="majorEastAsia" w:hAnsi="Inter" w:cstheme="minorHAnsi"/>
          <w:b/>
          <w:caps/>
          <w:color w:val="FFFFFF" w:themeColor="background1"/>
          <w:sz w:val="24"/>
          <w:szCs w:val="24"/>
        </w:rPr>
      </w:pPr>
      <w:r>
        <w:rPr>
          <w:rFonts w:ascii="Inter" w:eastAsiaTheme="majorEastAsia" w:hAnsi="Inter" w:cstheme="minorHAnsi"/>
          <w:b/>
          <w:caps/>
          <w:color w:val="FFFFFF" w:themeColor="background1"/>
          <w:sz w:val="24"/>
          <w:szCs w:val="24"/>
        </w:rPr>
        <w:t>DRAFT RESOLUTIONS OF THE ANNUAL GENERAL MEETING OF NORDIC FIBREBOARD AS TO BE HELD ON THE 18TH OF JUNE 2025</w:t>
      </w:r>
    </w:p>
    <w:p w14:paraId="711E2B28" w14:textId="77777777" w:rsidR="0088636C" w:rsidRDefault="0088636C" w:rsidP="0088636C">
      <w:pPr>
        <w:jc w:val="both"/>
        <w:rPr>
          <w:b/>
          <w:bCs/>
          <w:lang w:val="en-GB"/>
        </w:rPr>
      </w:pPr>
    </w:p>
    <w:p w14:paraId="37BFA371" w14:textId="77777777" w:rsidR="0088636C" w:rsidRPr="00691263" w:rsidRDefault="0088636C" w:rsidP="0088636C">
      <w:pPr>
        <w:pStyle w:val="NormalWeb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691263">
        <w:rPr>
          <w:rStyle w:val="Strong"/>
          <w:rFonts w:ascii="Arial" w:hAnsi="Arial" w:cs="Arial"/>
          <w:sz w:val="20"/>
          <w:szCs w:val="20"/>
          <w:lang w:val="en-GB"/>
        </w:rPr>
        <w:t xml:space="preserve">1. </w:t>
      </w:r>
      <w:r w:rsidRPr="0069126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Approval of the annual report of the Company for the financial year 202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4</w:t>
      </w:r>
    </w:p>
    <w:p w14:paraId="4DEE019D" w14:textId="77777777" w:rsidR="0088636C" w:rsidRPr="00691263" w:rsidRDefault="0088636C" w:rsidP="0088636C">
      <w:pPr>
        <w:pStyle w:val="NormalWeb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91263">
        <w:rPr>
          <w:rFonts w:ascii="Arial" w:hAnsi="Arial" w:cs="Arial"/>
          <w:color w:val="000000"/>
          <w:sz w:val="20"/>
          <w:szCs w:val="20"/>
          <w:shd w:val="clear" w:color="auto" w:fill="FFFFFF"/>
        </w:rPr>
        <w:t>Proposal of the Supervisory Board: To approve the annual report of the Company for the financial year 202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 w:rsidRPr="00691263">
        <w:rPr>
          <w:rFonts w:ascii="Arial" w:hAnsi="Arial" w:cs="Arial"/>
          <w:color w:val="000000"/>
          <w:sz w:val="20"/>
          <w:szCs w:val="20"/>
          <w:shd w:val="clear" w:color="auto" w:fill="FFFFFF"/>
        </w:rPr>
        <w:t>, in accordance with which the consolidated balance sheet value of the Company as at 31 December 202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 w:rsidRPr="0069126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was </w:t>
      </w:r>
      <w:r>
        <w:rPr>
          <w:rFonts w:ascii="Arial" w:hAnsi="Arial" w:cs="Arial"/>
          <w:sz w:val="20"/>
          <w:szCs w:val="20"/>
        </w:rPr>
        <w:t xml:space="preserve">8 252 280,45 </w:t>
      </w:r>
      <w:r w:rsidRPr="0069126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euro and the net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loss</w:t>
      </w:r>
      <w:r w:rsidRPr="0069126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for the financial year </w:t>
      </w:r>
      <w:r w:rsidRPr="006A2E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was </w:t>
      </w:r>
      <w:r>
        <w:rPr>
          <w:rFonts w:ascii="Arial" w:hAnsi="Arial" w:cs="Arial"/>
          <w:sz w:val="20"/>
          <w:szCs w:val="20"/>
        </w:rPr>
        <w:t xml:space="preserve">785 654,31 </w:t>
      </w:r>
      <w:r w:rsidRPr="006A2EC1">
        <w:rPr>
          <w:rFonts w:ascii="Arial" w:hAnsi="Arial" w:cs="Arial"/>
          <w:color w:val="000000"/>
          <w:sz w:val="20"/>
          <w:szCs w:val="20"/>
          <w:shd w:val="clear" w:color="auto" w:fill="FFFFFF"/>
        </w:rPr>
        <w:t>euros</w:t>
      </w:r>
      <w:r w:rsidRPr="0069126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3EC0BC87" w14:textId="77777777" w:rsidR="0088636C" w:rsidRPr="00691263" w:rsidRDefault="0088636C" w:rsidP="0088636C">
      <w:pPr>
        <w:pStyle w:val="NormalWeb"/>
        <w:jc w:val="both"/>
        <w:rPr>
          <w:rFonts w:ascii="Arial" w:hAnsi="Arial" w:cs="Arial"/>
          <w:sz w:val="20"/>
          <w:szCs w:val="20"/>
          <w:lang w:val="en-GB"/>
        </w:rPr>
      </w:pPr>
      <w:r w:rsidRPr="00691263">
        <w:rPr>
          <w:rStyle w:val="Strong"/>
          <w:rFonts w:ascii="Arial" w:hAnsi="Arial" w:cs="Arial"/>
          <w:sz w:val="20"/>
          <w:szCs w:val="20"/>
          <w:lang w:val="en-GB"/>
        </w:rPr>
        <w:t>2</w:t>
      </w:r>
      <w:r w:rsidRPr="00691263">
        <w:rPr>
          <w:rStyle w:val="Strong"/>
          <w:rFonts w:ascii="Arial" w:hAnsi="Arial" w:cs="Arial"/>
          <w:b w:val="0"/>
          <w:bCs w:val="0"/>
          <w:sz w:val="20"/>
          <w:szCs w:val="20"/>
          <w:lang w:val="en-GB"/>
        </w:rPr>
        <w:t xml:space="preserve">. </w:t>
      </w:r>
      <w:r w:rsidRPr="0069126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Allocation of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loss</w:t>
      </w:r>
      <w:r w:rsidRPr="006A2EC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for the financial year</w:t>
      </w:r>
      <w:r w:rsidRPr="0069126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202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4</w:t>
      </w:r>
    </w:p>
    <w:p w14:paraId="030D4E61" w14:textId="77777777" w:rsidR="0088636C" w:rsidRPr="00B93101" w:rsidRDefault="0088636C" w:rsidP="0088636C">
      <w:pPr>
        <w:pStyle w:val="NormalWeb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Hlk73103487"/>
      <w:r w:rsidRPr="0069126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Proposal of the Supervisory Board: </w:t>
      </w:r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</w:t>
      </w:r>
      <w:r w:rsidRPr="00B93101">
        <w:rPr>
          <w:rFonts w:ascii="Arial" w:hAnsi="Arial" w:cs="Arial"/>
          <w:color w:val="000000"/>
          <w:sz w:val="20"/>
          <w:szCs w:val="20"/>
        </w:rPr>
        <w:t>over the net loss for the 2023 financial year in the amount of </w:t>
      </w:r>
      <w:r>
        <w:rPr>
          <w:rFonts w:ascii="Arial" w:hAnsi="Arial" w:cs="Arial"/>
          <w:sz w:val="20"/>
          <w:szCs w:val="20"/>
        </w:rPr>
        <w:t xml:space="preserve">785 654,31 </w:t>
      </w:r>
      <w:r w:rsidRPr="00B93101">
        <w:rPr>
          <w:rFonts w:ascii="Arial" w:hAnsi="Arial" w:cs="Arial"/>
          <w:color w:val="000000"/>
          <w:sz w:val="20"/>
          <w:szCs w:val="20"/>
        </w:rPr>
        <w:t>euro from the retained earnings;</w:t>
      </w:r>
    </w:p>
    <w:p w14:paraId="30848FB8" w14:textId="77777777" w:rsidR="0088636C" w:rsidRPr="00691263" w:rsidRDefault="0088636C" w:rsidP="0088636C">
      <w:pPr>
        <w:pStyle w:val="NormalWeb"/>
        <w:jc w:val="both"/>
        <w:rPr>
          <w:rFonts w:ascii="Arial" w:hAnsi="Arial" w:cs="Arial"/>
          <w:sz w:val="20"/>
          <w:szCs w:val="20"/>
          <w:lang w:val="en-GB"/>
        </w:rPr>
      </w:pPr>
      <w:r w:rsidRPr="00691263">
        <w:rPr>
          <w:rStyle w:val="Strong"/>
          <w:rFonts w:ascii="Arial" w:hAnsi="Arial" w:cs="Arial"/>
          <w:sz w:val="20"/>
          <w:szCs w:val="20"/>
          <w:lang w:val="en-GB"/>
        </w:rPr>
        <w:t>3. Appointment and remuneration principles of auditor for the financial year 202</w:t>
      </w:r>
      <w:r>
        <w:rPr>
          <w:rStyle w:val="Strong"/>
          <w:rFonts w:ascii="Arial" w:hAnsi="Arial" w:cs="Arial"/>
          <w:sz w:val="20"/>
          <w:szCs w:val="20"/>
          <w:lang w:val="en-GB"/>
        </w:rPr>
        <w:t>5</w:t>
      </w:r>
    </w:p>
    <w:p w14:paraId="688A4D53" w14:textId="77777777" w:rsidR="0088636C" w:rsidRDefault="0088636C" w:rsidP="0088636C">
      <w:pPr>
        <w:pStyle w:val="NormalWeb"/>
        <w:jc w:val="both"/>
        <w:rPr>
          <w:rFonts w:ascii="Arial" w:hAnsi="Arial" w:cs="Arial"/>
          <w:sz w:val="20"/>
          <w:szCs w:val="20"/>
          <w:lang w:val="en-GB"/>
        </w:rPr>
      </w:pPr>
      <w:r w:rsidRPr="001460AC">
        <w:rPr>
          <w:rFonts w:ascii="Arial" w:hAnsi="Arial" w:cs="Arial"/>
          <w:sz w:val="20"/>
          <w:szCs w:val="20"/>
          <w:lang w:val="en-GB"/>
        </w:rPr>
        <w:t xml:space="preserve">Proposal of the Supervisory Board: To appoint </w:t>
      </w:r>
      <w:r w:rsidRPr="001460AC">
        <w:rPr>
          <w:rFonts w:ascii="Arial" w:hAnsi="Arial" w:cs="Arial"/>
          <w:sz w:val="20"/>
          <w:szCs w:val="20"/>
        </w:rPr>
        <w:t xml:space="preserve">AS PricewaterhouseCoopers (register code: 10142876; aaddress: Pärnu mnt. 15, 10141 Tallinn) </w:t>
      </w:r>
      <w:r w:rsidRPr="001460AC">
        <w:rPr>
          <w:rFonts w:ascii="Arial" w:hAnsi="Arial" w:cs="Arial"/>
          <w:sz w:val="20"/>
          <w:szCs w:val="20"/>
          <w:lang w:val="en-GB"/>
        </w:rPr>
        <w:t>as the auditor of the Company for the financial year 202</w:t>
      </w:r>
      <w:r>
        <w:rPr>
          <w:rFonts w:ascii="Arial" w:hAnsi="Arial" w:cs="Arial"/>
          <w:sz w:val="20"/>
          <w:szCs w:val="20"/>
          <w:lang w:val="en-GB"/>
        </w:rPr>
        <w:t>4</w:t>
      </w:r>
      <w:r w:rsidRPr="001460AC">
        <w:rPr>
          <w:rFonts w:ascii="Arial" w:hAnsi="Arial" w:cs="Arial"/>
          <w:sz w:val="20"/>
          <w:szCs w:val="20"/>
          <w:lang w:val="en-GB"/>
        </w:rPr>
        <w:t>. Public accounting services will be paid for in accordance with the contract to be drawn up with the auditor.</w:t>
      </w:r>
    </w:p>
    <w:p w14:paraId="7C320AF1" w14:textId="57161B96" w:rsidR="000F04A2" w:rsidRPr="00E325ED" w:rsidRDefault="000F04A2" w:rsidP="00E325ED">
      <w:pPr>
        <w:pStyle w:val="NormalWeb"/>
        <w:jc w:val="both"/>
        <w:rPr>
          <w:lang w:val="en-GB"/>
        </w:rPr>
      </w:pPr>
    </w:p>
    <w:sectPr w:rsidR="000F04A2" w:rsidRPr="00E325ED" w:rsidSect="005E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B84DE" w14:textId="77777777" w:rsidR="00D819EA" w:rsidRDefault="00D819EA" w:rsidP="00D819EA">
      <w:pPr>
        <w:spacing w:after="0" w:line="240" w:lineRule="auto"/>
      </w:pPr>
      <w:r>
        <w:separator/>
      </w:r>
    </w:p>
  </w:endnote>
  <w:endnote w:type="continuationSeparator" w:id="0">
    <w:p w14:paraId="6376039E" w14:textId="77777777" w:rsidR="00D819EA" w:rsidRDefault="00D819EA" w:rsidP="00D8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Inter">
    <w:panose1 w:val="02000503000000020004"/>
    <w:charset w:val="BA"/>
    <w:family w:val="auto"/>
    <w:pitch w:val="variable"/>
    <w:sig w:usb0="E00002FF" w:usb1="1200A1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5A865" w14:textId="77777777" w:rsidR="00D819EA" w:rsidRDefault="00D819EA" w:rsidP="00D819EA">
      <w:pPr>
        <w:spacing w:after="0" w:line="240" w:lineRule="auto"/>
      </w:pPr>
      <w:r>
        <w:separator/>
      </w:r>
    </w:p>
  </w:footnote>
  <w:footnote w:type="continuationSeparator" w:id="0">
    <w:p w14:paraId="24B8913D" w14:textId="77777777" w:rsidR="00D819EA" w:rsidRDefault="00D819EA" w:rsidP="00D81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F2C78"/>
    <w:multiLevelType w:val="hybridMultilevel"/>
    <w:tmpl w:val="0CFC92BE"/>
    <w:lvl w:ilvl="0" w:tplc="529479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96E84"/>
    <w:multiLevelType w:val="hybridMultilevel"/>
    <w:tmpl w:val="43BCDC5C"/>
    <w:lvl w:ilvl="0" w:tplc="663440C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 w:hint="default"/>
        <w:b/>
        <w:bCs w:val="0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6436712">
    <w:abstractNumId w:val="0"/>
  </w:num>
  <w:num w:numId="2" w16cid:durableId="2041322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1D"/>
    <w:rsid w:val="000F04A2"/>
    <w:rsid w:val="002525DF"/>
    <w:rsid w:val="00294B1D"/>
    <w:rsid w:val="003243A1"/>
    <w:rsid w:val="0046215A"/>
    <w:rsid w:val="00466AEE"/>
    <w:rsid w:val="00490324"/>
    <w:rsid w:val="005E5637"/>
    <w:rsid w:val="005F01F3"/>
    <w:rsid w:val="006B794E"/>
    <w:rsid w:val="00747731"/>
    <w:rsid w:val="00806CE5"/>
    <w:rsid w:val="0088636C"/>
    <w:rsid w:val="00900B19"/>
    <w:rsid w:val="00A1514B"/>
    <w:rsid w:val="00A657F1"/>
    <w:rsid w:val="00A769E9"/>
    <w:rsid w:val="00D108DB"/>
    <w:rsid w:val="00D819EA"/>
    <w:rsid w:val="00DA75FC"/>
    <w:rsid w:val="00DE75CB"/>
    <w:rsid w:val="00E325ED"/>
    <w:rsid w:val="00EB0961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F3AD"/>
  <w15:chartTrackingRefBased/>
  <w15:docId w15:val="{FD26E81C-D559-4CE5-9BE8-912825A1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B1D"/>
    <w:pPr>
      <w:keepNext/>
      <w:keepLines/>
      <w:shd w:val="clear" w:color="auto" w:fill="44546A" w:themeFill="text2"/>
      <w:spacing w:before="240" w:after="0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B1D"/>
    <w:rPr>
      <w:rFonts w:asciiTheme="majorHAnsi" w:eastAsiaTheme="majorEastAsia" w:hAnsiTheme="majorHAnsi" w:cstheme="majorBidi"/>
      <w:b/>
      <w:color w:val="FFFFFF" w:themeColor="background1"/>
      <w:sz w:val="32"/>
      <w:szCs w:val="32"/>
      <w:shd w:val="clear" w:color="auto" w:fill="44546A" w:themeFill="text2"/>
    </w:rPr>
  </w:style>
  <w:style w:type="paragraph" w:styleId="NormalWeb">
    <w:name w:val="Normal (Web)"/>
    <w:basedOn w:val="Normal"/>
    <w:uiPriority w:val="99"/>
    <w:unhideWhenUsed/>
    <w:rsid w:val="00EB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EB0961"/>
    <w:rPr>
      <w:b/>
      <w:bCs/>
    </w:rPr>
  </w:style>
  <w:style w:type="character" w:styleId="Hyperlink">
    <w:name w:val="Hyperlink"/>
    <w:basedOn w:val="DefaultParagraphFont"/>
    <w:uiPriority w:val="99"/>
    <w:unhideWhenUsed/>
    <w:rsid w:val="00A657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19EA"/>
    <w:pPr>
      <w:spacing w:after="200" w:line="276" w:lineRule="auto"/>
      <w:ind w:left="720"/>
      <w:contextualSpacing/>
    </w:pPr>
    <w:rPr>
      <w:lang w:val="en-US"/>
    </w:rPr>
  </w:style>
  <w:style w:type="character" w:customStyle="1" w:styleId="cf01">
    <w:name w:val="cf01"/>
    <w:basedOn w:val="DefaultParagraphFont"/>
    <w:rsid w:val="00D819EA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19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19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19EA"/>
    <w:rPr>
      <w:vertAlign w:val="superscript"/>
    </w:rPr>
  </w:style>
  <w:style w:type="paragraph" w:customStyle="1" w:styleId="doc-ti">
    <w:name w:val="doc-ti"/>
    <w:basedOn w:val="Normal"/>
    <w:rsid w:val="00D81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0A042-A788-4E71-8200-416D9636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Vender</dc:creator>
  <cp:keywords/>
  <dc:description/>
  <cp:lastModifiedBy>Enel Äkke</cp:lastModifiedBy>
  <cp:revision>3</cp:revision>
  <cp:lastPrinted>2020-07-10T05:17:00Z</cp:lastPrinted>
  <dcterms:created xsi:type="dcterms:W3CDTF">2025-05-26T09:54:00Z</dcterms:created>
  <dcterms:modified xsi:type="dcterms:W3CDTF">2025-05-26T09:56:00Z</dcterms:modified>
</cp:coreProperties>
</file>